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A9A43" w14:textId="77777777" w:rsidR="00A12B4E" w:rsidRPr="00C50378" w:rsidRDefault="00D540C0">
      <w:pPr>
        <w:rPr>
          <w:rFonts w:ascii="Gill Sans" w:hAnsi="Gill Sans" w:cs="Gill Sans"/>
          <w:i/>
          <w:sz w:val="22"/>
          <w:szCs w:val="22"/>
        </w:rPr>
      </w:pPr>
      <w:bookmarkStart w:id="0" w:name="_GoBack"/>
      <w:bookmarkEnd w:id="0"/>
      <w:r w:rsidRPr="00C50378">
        <w:rPr>
          <w:rFonts w:ascii="Gill Sans" w:hAnsi="Gill Sans" w:cs="Gill Sans"/>
          <w:i/>
          <w:sz w:val="22"/>
          <w:szCs w:val="22"/>
        </w:rPr>
        <w:t>Walking the Path Metaphor</w:t>
      </w:r>
    </w:p>
    <w:p w14:paraId="336CD9DA" w14:textId="77777777" w:rsidR="00D540C0" w:rsidRPr="00C50378" w:rsidRDefault="00D540C0">
      <w:pPr>
        <w:rPr>
          <w:rFonts w:ascii="Gill Sans" w:hAnsi="Gill Sans" w:cs="Gill Sans"/>
          <w:sz w:val="22"/>
          <w:szCs w:val="22"/>
        </w:rPr>
      </w:pPr>
    </w:p>
    <w:p w14:paraId="71EE4E0B" w14:textId="77777777" w:rsidR="00D540C0" w:rsidRPr="00C50378" w:rsidRDefault="00C50378">
      <w:pPr>
        <w:rPr>
          <w:rFonts w:ascii="Gill Sans" w:hAnsi="Gill Sans" w:cs="Gill Sans"/>
          <w:i/>
          <w:sz w:val="22"/>
          <w:szCs w:val="22"/>
        </w:rPr>
      </w:pPr>
      <w:r w:rsidRPr="00C50378">
        <w:rPr>
          <w:rFonts w:ascii="Gill Sans" w:hAnsi="Gill Sans" w:cs="Gill Sans"/>
          <w:i/>
          <w:sz w:val="22"/>
          <w:szCs w:val="22"/>
        </w:rPr>
        <w:t>I use this metaphor when clients are struggling to maintain new behaviours and are being pulled back into older more avoidant and fused forms of relating.</w:t>
      </w:r>
    </w:p>
    <w:p w14:paraId="5E34F1A2" w14:textId="77777777" w:rsidR="00C50378" w:rsidRPr="00C50378" w:rsidRDefault="00C50378">
      <w:pPr>
        <w:rPr>
          <w:rFonts w:ascii="Gill Sans" w:hAnsi="Gill Sans" w:cs="Gill Sans"/>
          <w:i/>
          <w:sz w:val="22"/>
          <w:szCs w:val="22"/>
        </w:rPr>
      </w:pPr>
    </w:p>
    <w:p w14:paraId="3026B496" w14:textId="77777777" w:rsidR="00C50378" w:rsidRDefault="00C50378">
      <w:pPr>
        <w:rPr>
          <w:rFonts w:ascii="Gill Sans" w:hAnsi="Gill Sans" w:cs="Gill Sans"/>
          <w:sz w:val="22"/>
          <w:szCs w:val="22"/>
        </w:rPr>
      </w:pPr>
      <w:r>
        <w:rPr>
          <w:rFonts w:ascii="Gill Sans" w:hAnsi="Gill Sans" w:cs="Gill Sans"/>
          <w:sz w:val="22"/>
          <w:szCs w:val="22"/>
        </w:rPr>
        <w:t xml:space="preserve">The work that we are doing here would be rather like walking across a wild hillside. </w:t>
      </w:r>
      <w:r>
        <w:rPr>
          <w:rFonts w:ascii="Gill Sans" w:hAnsi="Gill Sans" w:cs="Gill Sans"/>
          <w:i/>
          <w:sz w:val="22"/>
          <w:szCs w:val="22"/>
        </w:rPr>
        <w:t>[In Scotland we have this kind of heathery, rugged terrain in abundance; you may need to find an alternative form for your own context: long grass, unmarked trails, dense forest]</w:t>
      </w:r>
    </w:p>
    <w:p w14:paraId="57EAA513" w14:textId="77777777" w:rsidR="00C50378" w:rsidRDefault="00C50378">
      <w:pPr>
        <w:rPr>
          <w:rFonts w:ascii="Gill Sans" w:hAnsi="Gill Sans" w:cs="Gill Sans"/>
          <w:sz w:val="22"/>
          <w:szCs w:val="22"/>
        </w:rPr>
      </w:pPr>
    </w:p>
    <w:p w14:paraId="5FCBA7C9" w14:textId="77777777" w:rsidR="00C50378" w:rsidRDefault="00C50378">
      <w:pPr>
        <w:rPr>
          <w:rFonts w:ascii="Gill Sans" w:hAnsi="Gill Sans" w:cs="Gill Sans"/>
          <w:sz w:val="22"/>
          <w:szCs w:val="22"/>
        </w:rPr>
      </w:pPr>
      <w:r>
        <w:rPr>
          <w:rFonts w:ascii="Gill Sans" w:hAnsi="Gill Sans" w:cs="Gill Sans"/>
          <w:sz w:val="22"/>
          <w:szCs w:val="22"/>
        </w:rPr>
        <w:t>This work is brand new, so there is no path to walk on and every step can be effortful and requires a kind of deliberate quality to keep ste</w:t>
      </w:r>
      <w:r w:rsidR="006059EF">
        <w:rPr>
          <w:rFonts w:ascii="Gill Sans" w:hAnsi="Gill Sans" w:cs="Gill Sans"/>
          <w:sz w:val="22"/>
          <w:szCs w:val="22"/>
        </w:rPr>
        <w:t>p</w:t>
      </w:r>
      <w:r>
        <w:rPr>
          <w:rFonts w:ascii="Gill Sans" w:hAnsi="Gill Sans" w:cs="Gill Sans"/>
          <w:sz w:val="22"/>
          <w:szCs w:val="22"/>
        </w:rPr>
        <w:t>ping. And then you look over t</w:t>
      </w:r>
      <w:r w:rsidR="006059EF">
        <w:rPr>
          <w:rFonts w:ascii="Gill Sans" w:hAnsi="Gill Sans" w:cs="Gill Sans"/>
          <w:sz w:val="22"/>
          <w:szCs w:val="22"/>
        </w:rPr>
        <w:t>o your right and you see a well-</w:t>
      </w:r>
      <w:r>
        <w:rPr>
          <w:rFonts w:ascii="Gill Sans" w:hAnsi="Gill Sans" w:cs="Gill Sans"/>
          <w:sz w:val="22"/>
          <w:szCs w:val="22"/>
        </w:rPr>
        <w:t xml:space="preserve">worn path… It just looks like it would be so much easier to walk on that path than to keep persisting on the unmarked route across the heather and bracken </w:t>
      </w:r>
      <w:r>
        <w:rPr>
          <w:rFonts w:ascii="Gill Sans" w:hAnsi="Gill Sans" w:cs="Gill Sans"/>
          <w:i/>
          <w:sz w:val="22"/>
          <w:szCs w:val="22"/>
        </w:rPr>
        <w:t>[or long grass / forest]</w:t>
      </w:r>
      <w:r>
        <w:rPr>
          <w:rFonts w:ascii="Gill Sans" w:hAnsi="Gill Sans" w:cs="Gill Sans"/>
          <w:sz w:val="22"/>
          <w:szCs w:val="22"/>
        </w:rPr>
        <w:t>. Thing is, you know exactly where that well worn path goes to, because you have walked it so many times before. Where does that path lead in your life…..?</w:t>
      </w:r>
    </w:p>
    <w:p w14:paraId="22F0BAB7" w14:textId="77777777" w:rsidR="00C50378" w:rsidRDefault="00C50378">
      <w:pPr>
        <w:rPr>
          <w:rFonts w:ascii="Gill Sans" w:hAnsi="Gill Sans" w:cs="Gill Sans"/>
          <w:sz w:val="22"/>
          <w:szCs w:val="22"/>
        </w:rPr>
      </w:pPr>
    </w:p>
    <w:p w14:paraId="0837B927" w14:textId="77777777" w:rsidR="00C50378" w:rsidRDefault="00C50378">
      <w:pPr>
        <w:rPr>
          <w:rFonts w:ascii="Gill Sans" w:hAnsi="Gill Sans" w:cs="Gill Sans"/>
          <w:i/>
          <w:sz w:val="22"/>
          <w:szCs w:val="22"/>
        </w:rPr>
      </w:pPr>
      <w:r>
        <w:rPr>
          <w:rFonts w:ascii="Gill Sans" w:hAnsi="Gill Sans" w:cs="Gill Sans"/>
          <w:i/>
          <w:sz w:val="22"/>
          <w:szCs w:val="22"/>
        </w:rPr>
        <w:t>Give some time for reflection, being in touch with the unworkability of those previous behaviours, link this with those creative hopelessness sessions and any memorable elements from those parts of the work, e.g. metaphors, images, costs.</w:t>
      </w:r>
    </w:p>
    <w:p w14:paraId="5CC6C942" w14:textId="77777777" w:rsidR="00C50378" w:rsidRDefault="00C50378">
      <w:pPr>
        <w:rPr>
          <w:rFonts w:ascii="Gill Sans" w:hAnsi="Gill Sans" w:cs="Gill Sans"/>
          <w:sz w:val="22"/>
          <w:szCs w:val="22"/>
        </w:rPr>
      </w:pPr>
    </w:p>
    <w:p w14:paraId="5123DCBD" w14:textId="77777777" w:rsidR="00C50378" w:rsidRDefault="00C50378">
      <w:pPr>
        <w:rPr>
          <w:rFonts w:ascii="Gill Sans" w:hAnsi="Gill Sans" w:cs="Gill Sans"/>
          <w:sz w:val="22"/>
          <w:szCs w:val="22"/>
        </w:rPr>
      </w:pPr>
      <w:r>
        <w:rPr>
          <w:rFonts w:ascii="Gill Sans" w:hAnsi="Gill Sans" w:cs="Gill Sans"/>
          <w:sz w:val="22"/>
          <w:szCs w:val="22"/>
        </w:rPr>
        <w:t xml:space="preserve">So, here we are: </w:t>
      </w:r>
      <w:r w:rsidR="006059EF">
        <w:rPr>
          <w:rFonts w:ascii="Gill Sans" w:hAnsi="Gill Sans" w:cs="Gill Sans"/>
          <w:i/>
          <w:sz w:val="22"/>
          <w:szCs w:val="22"/>
        </w:rPr>
        <w:t xml:space="preserve">[Sometimes I will come and sit on a chair next to the client to show me as side by side, or I might use my hands to indicate a sense of being side by side] </w:t>
      </w:r>
      <w:r w:rsidR="006059EF">
        <w:rPr>
          <w:rFonts w:ascii="Gill Sans" w:hAnsi="Gill Sans" w:cs="Gill Sans"/>
          <w:sz w:val="22"/>
          <w:szCs w:val="22"/>
        </w:rPr>
        <w:t>Walking together across new territory and its sometimes not so easy, then you see that old, familiar path… What do you want to do in that moment there?...</w:t>
      </w:r>
    </w:p>
    <w:p w14:paraId="67D830D9" w14:textId="77777777" w:rsidR="006059EF" w:rsidRDefault="006059EF">
      <w:pPr>
        <w:rPr>
          <w:rFonts w:ascii="Gill Sans" w:hAnsi="Gill Sans" w:cs="Gill Sans"/>
          <w:sz w:val="22"/>
          <w:szCs w:val="22"/>
        </w:rPr>
      </w:pPr>
    </w:p>
    <w:p w14:paraId="6BD6EE23" w14:textId="77777777" w:rsidR="006059EF" w:rsidRDefault="006059EF">
      <w:pPr>
        <w:rPr>
          <w:rFonts w:ascii="Gill Sans" w:hAnsi="Gill Sans" w:cs="Gill Sans"/>
          <w:sz w:val="22"/>
          <w:szCs w:val="22"/>
        </w:rPr>
      </w:pPr>
      <w:r>
        <w:rPr>
          <w:rFonts w:ascii="Gill Sans" w:hAnsi="Gill Sans" w:cs="Gill Sans"/>
          <w:sz w:val="22"/>
          <w:szCs w:val="22"/>
        </w:rPr>
        <w:t xml:space="preserve">Or perhaps: What have you learned from our work together that could be useful to you in those moments when you notice that you have been pulled onto that old familiar path? </w:t>
      </w:r>
    </w:p>
    <w:p w14:paraId="2F7AB7D7" w14:textId="77777777" w:rsidR="006059EF" w:rsidRDefault="006059EF">
      <w:pPr>
        <w:rPr>
          <w:rFonts w:ascii="Gill Sans" w:hAnsi="Gill Sans" w:cs="Gill Sans"/>
          <w:sz w:val="22"/>
          <w:szCs w:val="22"/>
        </w:rPr>
      </w:pPr>
    </w:p>
    <w:p w14:paraId="11EB8827" w14:textId="77777777" w:rsidR="006059EF" w:rsidRDefault="006059EF">
      <w:pPr>
        <w:rPr>
          <w:rFonts w:ascii="Gill Sans" w:hAnsi="Gill Sans" w:cs="Gill Sans"/>
          <w:sz w:val="22"/>
          <w:szCs w:val="22"/>
        </w:rPr>
      </w:pPr>
      <w:r>
        <w:rPr>
          <w:rFonts w:ascii="Gill Sans" w:hAnsi="Gill Sans" w:cs="Gill Sans"/>
          <w:sz w:val="22"/>
          <w:szCs w:val="22"/>
        </w:rPr>
        <w:t>Or: How does this land for you?</w:t>
      </w:r>
    </w:p>
    <w:p w14:paraId="13D2F9DE" w14:textId="77777777" w:rsidR="006059EF" w:rsidRDefault="006059EF">
      <w:pPr>
        <w:rPr>
          <w:rFonts w:ascii="Gill Sans" w:hAnsi="Gill Sans" w:cs="Gill Sans"/>
          <w:sz w:val="22"/>
          <w:szCs w:val="22"/>
        </w:rPr>
      </w:pPr>
    </w:p>
    <w:p w14:paraId="1FC867E2" w14:textId="77777777" w:rsidR="006059EF" w:rsidRDefault="006059EF">
      <w:pPr>
        <w:rPr>
          <w:rFonts w:ascii="Gill Sans" w:hAnsi="Gill Sans" w:cs="Gill Sans"/>
          <w:i/>
          <w:sz w:val="22"/>
          <w:szCs w:val="22"/>
        </w:rPr>
      </w:pPr>
      <w:r>
        <w:rPr>
          <w:rFonts w:ascii="Gill Sans" w:hAnsi="Gill Sans" w:cs="Gill Sans"/>
          <w:i/>
          <w:sz w:val="22"/>
          <w:szCs w:val="22"/>
        </w:rPr>
        <w:t xml:space="preserve">You can also emphasise the values based element of the work by saying something like: </w:t>
      </w:r>
    </w:p>
    <w:p w14:paraId="6645FF59" w14:textId="77777777" w:rsidR="006059EF" w:rsidRDefault="006059EF">
      <w:pPr>
        <w:rPr>
          <w:rFonts w:ascii="Gill Sans" w:hAnsi="Gill Sans" w:cs="Gill Sans"/>
          <w:i/>
          <w:sz w:val="22"/>
          <w:szCs w:val="22"/>
        </w:rPr>
      </w:pPr>
    </w:p>
    <w:p w14:paraId="2661E6A7" w14:textId="77777777" w:rsidR="006059EF" w:rsidRDefault="006059EF">
      <w:pPr>
        <w:rPr>
          <w:rFonts w:ascii="Gill Sans" w:hAnsi="Gill Sans" w:cs="Gill Sans"/>
          <w:i/>
          <w:sz w:val="22"/>
          <w:szCs w:val="22"/>
        </w:rPr>
      </w:pPr>
      <w:r w:rsidRPr="006059EF">
        <w:rPr>
          <w:rFonts w:ascii="Gill Sans" w:hAnsi="Gill Sans" w:cs="Gill Sans"/>
          <w:sz w:val="22"/>
          <w:szCs w:val="22"/>
        </w:rPr>
        <w:t>Lets spend a moment noticing and contacting the sense of direction of this new path, where does this new path lead? What would be some of the things we’d see along this new path?</w:t>
      </w:r>
      <w:r>
        <w:rPr>
          <w:rFonts w:ascii="Gill Sans" w:hAnsi="Gill Sans" w:cs="Gill Sans"/>
          <w:i/>
          <w:sz w:val="22"/>
          <w:szCs w:val="22"/>
        </w:rPr>
        <w:t xml:space="preserve"> </w:t>
      </w:r>
    </w:p>
    <w:p w14:paraId="14DA6F09" w14:textId="77777777" w:rsidR="006059EF" w:rsidRDefault="006059EF">
      <w:pPr>
        <w:rPr>
          <w:rFonts w:ascii="Gill Sans" w:hAnsi="Gill Sans" w:cs="Gill Sans"/>
          <w:i/>
          <w:sz w:val="22"/>
          <w:szCs w:val="22"/>
        </w:rPr>
      </w:pPr>
    </w:p>
    <w:p w14:paraId="1AE261FF" w14:textId="77777777" w:rsidR="006059EF" w:rsidRPr="006059EF" w:rsidRDefault="006059EF">
      <w:pPr>
        <w:rPr>
          <w:rFonts w:ascii="Gill Sans" w:hAnsi="Gill Sans" w:cs="Gill Sans"/>
          <w:i/>
          <w:sz w:val="22"/>
          <w:szCs w:val="22"/>
        </w:rPr>
      </w:pPr>
      <w:r>
        <w:rPr>
          <w:rFonts w:ascii="Gill Sans" w:hAnsi="Gill Sans" w:cs="Gill Sans"/>
          <w:i/>
          <w:sz w:val="22"/>
          <w:szCs w:val="22"/>
        </w:rPr>
        <w:t xml:space="preserve">You can also emphasise the temporal perspective functions as a form of defusion by helping the person to contact the notion that as they continue to walk this new path, eventually this new path will become well worn and easier to walk on. </w:t>
      </w:r>
    </w:p>
    <w:sectPr w:rsidR="006059EF" w:rsidRPr="006059EF" w:rsidSect="00C50378">
      <w:pgSz w:w="11900" w:h="16840"/>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C0"/>
    <w:rsid w:val="006059EF"/>
    <w:rsid w:val="00A12B4E"/>
    <w:rsid w:val="00C50378"/>
    <w:rsid w:val="00D540C0"/>
    <w:rsid w:val="00E5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0325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339</Words>
  <Characters>1934</Characters>
  <Application>Microsoft Macintosh Word</Application>
  <DocSecurity>0</DocSecurity>
  <Lines>16</Lines>
  <Paragraphs>4</Paragraphs>
  <ScaleCrop>false</ScaleCrop>
  <Company>University of Edinburgh</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2</cp:revision>
  <dcterms:created xsi:type="dcterms:W3CDTF">2012-06-29T09:30:00Z</dcterms:created>
  <dcterms:modified xsi:type="dcterms:W3CDTF">2012-06-29T12:51:00Z</dcterms:modified>
</cp:coreProperties>
</file>